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29E" w:rsidRPr="007A229E" w:rsidRDefault="007A229E" w:rsidP="007A2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42424"/>
          <w:sz w:val="30"/>
          <w:szCs w:val="30"/>
        </w:rPr>
      </w:pPr>
      <w:r w:rsidRPr="007A229E">
        <w:rPr>
          <w:rFonts w:ascii="Times New Roman" w:hAnsi="Times New Roman" w:cs="Times New Roman"/>
          <w:b/>
          <w:bCs/>
          <w:color w:val="242424"/>
          <w:sz w:val="30"/>
          <w:szCs w:val="30"/>
        </w:rPr>
        <w:t xml:space="preserve">О налогообложении НДС отдельных услуг в </w:t>
      </w:r>
      <w:proofErr w:type="gramStart"/>
      <w:r w:rsidRPr="007A229E">
        <w:rPr>
          <w:rFonts w:ascii="Times New Roman" w:hAnsi="Times New Roman" w:cs="Times New Roman"/>
          <w:b/>
          <w:bCs/>
          <w:color w:val="242424"/>
          <w:sz w:val="30"/>
          <w:szCs w:val="30"/>
        </w:rPr>
        <w:t>электронной</w:t>
      </w:r>
      <w:proofErr w:type="gramEnd"/>
    </w:p>
    <w:p w:rsidR="007A229E" w:rsidRPr="007A229E" w:rsidRDefault="007A229E" w:rsidP="007A2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42424"/>
          <w:sz w:val="30"/>
          <w:szCs w:val="30"/>
        </w:rPr>
      </w:pPr>
      <w:r w:rsidRPr="007A229E">
        <w:rPr>
          <w:rFonts w:ascii="Times New Roman" w:hAnsi="Times New Roman" w:cs="Times New Roman"/>
          <w:b/>
          <w:bCs/>
          <w:color w:val="242424"/>
          <w:sz w:val="30"/>
          <w:szCs w:val="30"/>
        </w:rPr>
        <w:t xml:space="preserve">форме, </w:t>
      </w:r>
      <w:proofErr w:type="gramStart"/>
      <w:r w:rsidRPr="007A229E">
        <w:rPr>
          <w:rFonts w:ascii="Times New Roman" w:hAnsi="Times New Roman" w:cs="Times New Roman"/>
          <w:b/>
          <w:bCs/>
          <w:color w:val="242424"/>
          <w:sz w:val="30"/>
          <w:szCs w:val="30"/>
        </w:rPr>
        <w:t>оказываемых</w:t>
      </w:r>
      <w:proofErr w:type="gramEnd"/>
      <w:r w:rsidRPr="007A229E">
        <w:rPr>
          <w:rFonts w:ascii="Times New Roman" w:hAnsi="Times New Roman" w:cs="Times New Roman"/>
          <w:b/>
          <w:bCs/>
          <w:color w:val="242424"/>
          <w:sz w:val="30"/>
          <w:szCs w:val="30"/>
        </w:rPr>
        <w:t xml:space="preserve"> российскими </w:t>
      </w:r>
      <w:proofErr w:type="spellStart"/>
      <w:r w:rsidRPr="007A229E">
        <w:rPr>
          <w:rFonts w:ascii="Times New Roman" w:hAnsi="Times New Roman" w:cs="Times New Roman"/>
          <w:b/>
          <w:bCs/>
          <w:color w:val="242424"/>
          <w:sz w:val="30"/>
          <w:szCs w:val="30"/>
        </w:rPr>
        <w:t>маркетплейсами</w:t>
      </w:r>
      <w:proofErr w:type="spellEnd"/>
      <w:r w:rsidRPr="007A229E">
        <w:rPr>
          <w:rFonts w:ascii="Times New Roman" w:hAnsi="Times New Roman" w:cs="Times New Roman"/>
          <w:b/>
          <w:bCs/>
          <w:color w:val="242424"/>
          <w:sz w:val="30"/>
          <w:szCs w:val="30"/>
        </w:rPr>
        <w:t xml:space="preserve"> </w:t>
      </w:r>
      <w:proofErr w:type="spellStart"/>
      <w:r w:rsidRPr="007A229E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Вайлдберриз</w:t>
      </w:r>
      <w:proofErr w:type="spellEnd"/>
      <w:r w:rsidRPr="007A229E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7A229E">
        <w:rPr>
          <w:rFonts w:ascii="Times New Roman" w:hAnsi="Times New Roman" w:cs="Times New Roman"/>
          <w:b/>
          <w:bCs/>
          <w:color w:val="242424"/>
          <w:sz w:val="30"/>
          <w:szCs w:val="30"/>
        </w:rPr>
        <w:t>и</w:t>
      </w:r>
    </w:p>
    <w:p w:rsidR="007A229E" w:rsidRPr="007A229E" w:rsidRDefault="007A229E" w:rsidP="007A2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42424"/>
          <w:sz w:val="30"/>
          <w:szCs w:val="30"/>
        </w:rPr>
      </w:pPr>
      <w:r w:rsidRPr="007A229E">
        <w:rPr>
          <w:rFonts w:ascii="Times New Roman" w:hAnsi="Times New Roman" w:cs="Times New Roman"/>
          <w:b/>
          <w:bCs/>
          <w:color w:val="242424"/>
          <w:sz w:val="30"/>
          <w:szCs w:val="30"/>
        </w:rPr>
        <w:t>OZON белорусским организациям и индивидуальным</w:t>
      </w:r>
    </w:p>
    <w:p w:rsidR="007A229E" w:rsidRDefault="007A229E" w:rsidP="007A229E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-BoldMT" w:hAnsi="TimesNewRomanPS-BoldMT" w:cs="TimesNewRomanPS-BoldMT"/>
          <w:b/>
          <w:bCs/>
          <w:color w:val="242424"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color w:val="242424"/>
          <w:sz w:val="30"/>
          <w:szCs w:val="30"/>
        </w:rPr>
        <w:t>Предпринимателям</w:t>
      </w:r>
    </w:p>
    <w:p w:rsidR="00D07FE2" w:rsidRPr="007A229E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242424"/>
          <w:sz w:val="30"/>
          <w:szCs w:val="30"/>
        </w:rPr>
      </w:pPr>
      <w:r w:rsidRPr="007A229E">
        <w:rPr>
          <w:rFonts w:ascii="Times New Roman" w:hAnsi="Times New Roman" w:cs="Times New Roman"/>
          <w:b/>
          <w:bCs/>
          <w:color w:val="242424"/>
          <w:sz w:val="30"/>
          <w:szCs w:val="30"/>
        </w:rPr>
        <w:t>1. Об отнесении услуг к услугам в электронной форме.</w:t>
      </w:r>
    </w:p>
    <w:p w:rsidR="00D07FE2" w:rsidRPr="007A229E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A229E">
        <w:rPr>
          <w:rFonts w:ascii="Times New Roman" w:hAnsi="Times New Roman" w:cs="Times New Roman"/>
          <w:color w:val="000000"/>
          <w:sz w:val="30"/>
          <w:szCs w:val="30"/>
        </w:rPr>
        <w:t>В соответствии с подпунктом 1.1. пункта 1 статьи 115 Налогового кодекса Республики Беларусь (далее - НК) обороты по реализации товаров (работ, услуг), имущественных прав на территории Республики Беларусь признаются объектом налогообложения налогом на добавленную стоимость (далее – НДС).</w:t>
      </w:r>
    </w:p>
    <w:p w:rsidR="00A00F35" w:rsidRPr="007A229E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7A229E">
        <w:rPr>
          <w:rFonts w:ascii="Times New Roman" w:hAnsi="Times New Roman" w:cs="Times New Roman"/>
          <w:color w:val="000000"/>
          <w:sz w:val="30"/>
          <w:szCs w:val="30"/>
        </w:rPr>
        <w:t>Согласно положениям пункта 1 статьи 114 НК при реализации товаров (работ, услуг), имущественных прав на территории Республики Беларусь иностранными организациями, не осуществляющими деятельность в Республике Беларусь через постоянное представительство и не состоящими в связи с этим на учете в налоговых органах Республики Беларусь, обязанность по исчислению и уплате в бюджет НДС возлагается, если иное не установлено статьями 141 и 141-1</w:t>
      </w:r>
      <w:proofErr w:type="gramEnd"/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НК, на </w:t>
      </w:r>
      <w:proofErr w:type="gramStart"/>
      <w:r w:rsidRPr="007A229E">
        <w:rPr>
          <w:rFonts w:ascii="Times New Roman" w:hAnsi="Times New Roman" w:cs="Times New Roman"/>
          <w:color w:val="000000"/>
          <w:sz w:val="30"/>
          <w:szCs w:val="30"/>
        </w:rPr>
        <w:t>состоящие</w:t>
      </w:r>
      <w:proofErr w:type="gramEnd"/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на учете в налоговых органах Республики Беларусь организации и индивидуальных предпринимателей, приобретающих данные товары (работы, услуги), имущественные права.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D07FE2">
        <w:rPr>
          <w:rFonts w:ascii="Times New Roman" w:hAnsi="Times New Roman" w:cs="Times New Roman"/>
          <w:color w:val="000000"/>
          <w:sz w:val="30"/>
          <w:szCs w:val="30"/>
        </w:rPr>
        <w:t>При оказании услуг субъектом хозяйствования государства-члена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Евразийского экономического союза (далее – ЕАЭС) место реализации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таких услуг определяется согласно пункту 29 Протокола о порядке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взимания косвенных налогов и механизме контроля за их уплатой при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экспорте и импорте товаров, выполнении работ, оказании услуг,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являющегося приложением № 18 к Договору о ЕАЭС от 29 мая 2014 года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(в редакции, действующей с 1 апреля 2024 г</w:t>
      </w:r>
      <w:proofErr w:type="gramEnd"/>
      <w:r w:rsidRPr="00D07FE2">
        <w:rPr>
          <w:rFonts w:ascii="Times New Roman" w:hAnsi="Times New Roman" w:cs="Times New Roman"/>
          <w:color w:val="000000"/>
          <w:sz w:val="30"/>
          <w:szCs w:val="30"/>
        </w:rPr>
        <w:t>.) (далее – Протокол, абзац 2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пункта 4 статьи 115 НК).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07FE2">
        <w:rPr>
          <w:rFonts w:ascii="Times New Roman" w:hAnsi="Times New Roman" w:cs="Times New Roman"/>
          <w:color w:val="000000"/>
          <w:sz w:val="30"/>
          <w:szCs w:val="30"/>
        </w:rPr>
        <w:t>В соответствии с абзацем пятым части второй подпункта 4) пункта 29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Протокола местом реализации услуг в электронной форме признается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территория государства-члена, если налогоплательщиком этого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государства-члена приобретаются такие услуги.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Перечень услуг в электронной форме утвержден Решением Совета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Евразийской экономической комиссии от 27.09.2023 № 97 (далее -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 xml:space="preserve">Перечень), </w:t>
      </w:r>
      <w:proofErr w:type="gramStart"/>
      <w:r w:rsidRPr="00D07FE2">
        <w:rPr>
          <w:rFonts w:ascii="Times New Roman" w:hAnsi="Times New Roman" w:cs="Times New Roman"/>
          <w:color w:val="000000"/>
          <w:sz w:val="30"/>
          <w:szCs w:val="30"/>
        </w:rPr>
        <w:t>которое</w:t>
      </w:r>
      <w:proofErr w:type="gramEnd"/>
      <w:r w:rsidRPr="00D07FE2">
        <w:rPr>
          <w:rFonts w:ascii="Times New Roman" w:hAnsi="Times New Roman" w:cs="Times New Roman"/>
          <w:color w:val="000000"/>
          <w:sz w:val="30"/>
          <w:szCs w:val="30"/>
        </w:rPr>
        <w:t xml:space="preserve"> применяется с 1 апреля 2024 г. Согласно пункту 4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D07FE2">
        <w:rPr>
          <w:rFonts w:ascii="Times New Roman" w:hAnsi="Times New Roman" w:cs="Times New Roman"/>
          <w:color w:val="000000"/>
          <w:sz w:val="30"/>
          <w:szCs w:val="30"/>
        </w:rPr>
        <w:t>Перечня к электронным услугам относится оказание через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информационно-телекоммуникационную сеть, в том числе сеть Интернет,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услуг по предоставлению технических, организационных,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информационных и иных возможностей с использованием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информационных технологий и систем для установления контактов и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заключения сделок между продавцами и покупателями (включая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предоставление торговой площадки, функционирующей в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информационных сетях, в режиме реального времени, на которой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потенциальные покупатели предлагают свою цену посредством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автоматизированной</w:t>
      </w:r>
      <w:proofErr w:type="gramEnd"/>
      <w:r w:rsidRPr="00D07FE2">
        <w:rPr>
          <w:rFonts w:ascii="Times New Roman" w:hAnsi="Times New Roman" w:cs="Times New Roman"/>
          <w:color w:val="000000"/>
          <w:sz w:val="30"/>
          <w:szCs w:val="30"/>
        </w:rPr>
        <w:t xml:space="preserve"> процедуры и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lastRenderedPageBreak/>
        <w:t>стороны извещаются о продаже путем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отправляемого автоматически создаваемого сообщения).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07FE2">
        <w:rPr>
          <w:rFonts w:ascii="Times New Roman" w:hAnsi="Times New Roman" w:cs="Times New Roman"/>
          <w:color w:val="000000"/>
          <w:sz w:val="30"/>
          <w:szCs w:val="30"/>
        </w:rPr>
        <w:t>К услугам в электронной форме относятся такие услуги, как: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услуга в части вознаграждения за продажу, оказываемая резидентом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Российской Федерац</w:t>
      </w:r>
      <w:proofErr w:type="gramStart"/>
      <w:r w:rsidRPr="00D07FE2">
        <w:rPr>
          <w:rFonts w:ascii="Times New Roman" w:hAnsi="Times New Roman" w:cs="Times New Roman"/>
          <w:color w:val="000000"/>
          <w:sz w:val="30"/>
          <w:szCs w:val="30"/>
        </w:rPr>
        <w:t>ии ООО</w:t>
      </w:r>
      <w:proofErr w:type="gramEnd"/>
      <w:r w:rsidRPr="00D07FE2">
        <w:rPr>
          <w:rFonts w:ascii="Times New Roman" w:hAnsi="Times New Roman" w:cs="Times New Roman"/>
          <w:color w:val="000000"/>
          <w:sz w:val="30"/>
          <w:szCs w:val="30"/>
        </w:rPr>
        <w:t xml:space="preserve"> «Интернет решения» и определяемая исходя</w:t>
      </w:r>
      <w:r w:rsidRPr="007A229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color w:val="000000"/>
          <w:sz w:val="30"/>
          <w:szCs w:val="30"/>
        </w:rPr>
        <w:t>из процентной ставки от цены реализации товара.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proofErr w:type="spellStart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Справочно</w:t>
      </w:r>
      <w:proofErr w:type="spellEnd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.</w:t>
      </w:r>
    </w:p>
    <w:p w:rsidR="007A229E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Для Продавцов товаров на Платформе OZON </w:t>
      </w:r>
      <w:proofErr w:type="spellStart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маркетплейс</w:t>
      </w:r>
      <w:proofErr w:type="spellEnd"/>
      <w:r w:rsidRP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обязуется за вознаграждение совершать за счёт Продавца </w:t>
      </w:r>
      <w:proofErr w:type="spellStart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сделки</w:t>
      </w:r>
      <w:proofErr w:type="gramStart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,с</w:t>
      </w:r>
      <w:proofErr w:type="gramEnd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вязанные</w:t>
      </w:r>
      <w:proofErr w:type="spellEnd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с реализацией товаров Продавца через Платформу OZON</w:t>
      </w:r>
      <w:r w:rsidRP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(информационная система (программа для ЭВМ), размещенная на сайте</w:t>
      </w:r>
      <w:r w:rsidRP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и/или мобильном приложении </w:t>
      </w:r>
      <w:proofErr w:type="spellStart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Ozon</w:t>
      </w:r>
      <w:proofErr w:type="spellEnd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), которая предоставляет Продавцам</w:t>
      </w:r>
      <w:r w:rsidRP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возможность размещать товары с целью продажи, а также получать</w:t>
      </w:r>
      <w:r w:rsidRP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информацию о заказах.</w:t>
      </w:r>
      <w:r w:rsidRP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Вознаграждение OZON </w:t>
      </w:r>
      <w:proofErr w:type="gramStart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состоит</w:t>
      </w:r>
      <w:proofErr w:type="gramEnd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в том числе из процентной ставки</w:t>
      </w:r>
      <w:r w:rsidRP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от цены реализации товара, установлен</w:t>
      </w:r>
      <w:r w:rsid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>ной Продавцом в личном кабинете.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30"/>
          <w:szCs w:val="30"/>
        </w:rPr>
      </w:pPr>
      <w:r w:rsidRP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услуги по продвижению товара «ВБ Продвижение </w:t>
      </w:r>
      <w:proofErr w:type="spellStart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Вайлдбериз</w:t>
      </w:r>
      <w:proofErr w:type="spellEnd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»,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оказываемые резидентом Российской Федерации ООО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«</w:t>
      </w:r>
      <w:proofErr w:type="spellStart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Вайлдберриз</w:t>
      </w:r>
      <w:proofErr w:type="spellEnd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»</w:t>
      </w:r>
      <w:proofErr w:type="gramStart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;у</w:t>
      </w:r>
      <w:proofErr w:type="gramEnd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слуги по продвижению товара «трафареты», «</w:t>
      </w:r>
      <w:proofErr w:type="spellStart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брендовая</w:t>
      </w:r>
      <w:proofErr w:type="spellEnd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полка»,«продвижение в поиске», оказываемые резидентом Российской Федерации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30"/>
          <w:szCs w:val="30"/>
        </w:rPr>
      </w:pP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ООО «Интернет решения».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proofErr w:type="spellStart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Справочно</w:t>
      </w:r>
      <w:proofErr w:type="spellEnd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В рамках услуги «</w:t>
      </w:r>
      <w:proofErr w:type="spellStart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ВБ</w:t>
      </w:r>
      <w:proofErr w:type="gramStart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.П</w:t>
      </w:r>
      <w:proofErr w:type="gramEnd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родвижение</w:t>
      </w:r>
      <w:proofErr w:type="spellEnd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Вайлдберриз</w:t>
      </w:r>
      <w:proofErr w:type="spellEnd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» Продавцу</w:t>
      </w:r>
      <w:r w:rsidRP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предоставляется возможность с использованием функционала Портала</w:t>
      </w:r>
      <w:r w:rsidRP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(его раздела «</w:t>
      </w:r>
      <w:proofErr w:type="spellStart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ВБ.Продвижение</w:t>
      </w:r>
      <w:proofErr w:type="spellEnd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») влиять на показ Карточек Товара на</w:t>
      </w:r>
      <w:r w:rsidRP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Сайте и (или) в мобильном приложении </w:t>
      </w:r>
      <w:proofErr w:type="spellStart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Вайлдберриз</w:t>
      </w:r>
      <w:proofErr w:type="spellEnd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на более высоких</w:t>
      </w:r>
      <w:r w:rsidRP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позициях в результатах поиска, в каталоге товаров соответствующей</w:t>
      </w:r>
      <w:r w:rsidRP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категории, рекомендациях на главной странице, в других карточках</w:t>
      </w:r>
      <w:r w:rsidRP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товара и иных местах, перечень которых доступен Продавцу на Портале.</w:t>
      </w:r>
      <w:r w:rsidRP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Соответственно, результатом оказания услуги «</w:t>
      </w:r>
      <w:proofErr w:type="spellStart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ВБ</w:t>
      </w:r>
      <w:proofErr w:type="gramStart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.П</w:t>
      </w:r>
      <w:proofErr w:type="gramEnd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родвижение</w:t>
      </w:r>
      <w:proofErr w:type="spellEnd"/>
      <w:r w:rsidRP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Вайлдберриз</w:t>
      </w:r>
      <w:proofErr w:type="spellEnd"/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» является создание условий для появления карточки товара</w:t>
      </w:r>
      <w:r w:rsidRP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на определенных позициях в результате поиска по запросу пользователей</w:t>
      </w:r>
      <w:r w:rsidRPr="007A229E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или в целом в каталоге товаров;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30"/>
          <w:szCs w:val="30"/>
        </w:rPr>
      </w:pP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Услуги «приобретение отзывов на платформе», оказываемые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резидентом Российской Федерац</w:t>
      </w:r>
      <w:proofErr w:type="gramStart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ии ООО</w:t>
      </w:r>
      <w:proofErr w:type="gramEnd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«Интернет решения», также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относятся к услугам, местом реализации которых признается территория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Республики Беларусь.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242424"/>
          <w:sz w:val="30"/>
          <w:szCs w:val="30"/>
        </w:rPr>
      </w:pPr>
      <w:r w:rsidRPr="00D07FE2">
        <w:rPr>
          <w:rFonts w:ascii="Times New Roman" w:hAnsi="Times New Roman" w:cs="Times New Roman"/>
          <w:b/>
          <w:bCs/>
          <w:iCs/>
          <w:color w:val="242424"/>
          <w:sz w:val="30"/>
          <w:szCs w:val="30"/>
        </w:rPr>
        <w:t>2. Об обязанности по исчислению и уплате НДС в бюджет</w:t>
      </w:r>
      <w:r w:rsidRPr="007A229E">
        <w:rPr>
          <w:rFonts w:ascii="Times New Roman" w:hAnsi="Times New Roman" w:cs="Times New Roman"/>
          <w:b/>
          <w:bCs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b/>
          <w:bCs/>
          <w:iCs/>
          <w:color w:val="242424"/>
          <w:sz w:val="30"/>
          <w:szCs w:val="30"/>
        </w:rPr>
        <w:t>Республики Беларусь при приобретении услуг в электронной форме.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30"/>
          <w:szCs w:val="30"/>
        </w:rPr>
      </w:pP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У белорусской организации и белорусского индивидуального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предпринимателя с 1 апреля 2024 г. возникает обязанность, установленная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пунктом 1 статьи 114 Налогового кодекса Республики Беларусь (далее </w:t>
      </w:r>
      <w:proofErr w:type="gramStart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–Н</w:t>
      </w:r>
      <w:proofErr w:type="gramEnd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К), по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lastRenderedPageBreak/>
        <w:t>исчислению и уплате НДС в бюджет Республики Беларусь по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оборотам по реализации услуг в электронной форме, оказываемых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российскими организациями ООО «</w:t>
      </w:r>
      <w:proofErr w:type="spellStart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Вайлдберриз</w:t>
      </w:r>
      <w:proofErr w:type="spellEnd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» и ООО «Интернет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решения», поскольку местом их реализации признается территория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Республики Беларусь.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proofErr w:type="gramStart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Обязанность производить исчисление и уплату НДС в бюджет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Республики Беларусь по оборотам по реализации таких услуг возлагается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на: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белорусскую организацию, приобретающую услуги в электронной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форме, поскольку в отношении таких услуг, покупателем которых является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белорусская организация, в силу пункта 1 статьи 114, пункта 2 статьи 141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НК на российские организации ООО «</w:t>
      </w:r>
      <w:proofErr w:type="spellStart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Вайлдберриз</w:t>
      </w:r>
      <w:proofErr w:type="spellEnd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» и ООО «Интернет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решения» не возлагается обязанность по постановке</w:t>
      </w:r>
      <w:proofErr w:type="gramEnd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proofErr w:type="gramStart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на учет в налоговом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органе Республики Беларусь в связи с оказанием услуг в электронной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форме</w:t>
      </w:r>
      <w:proofErr w:type="gramEnd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;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белорусского индивидуального предпринимателя, приобретающего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услуги в электронной форме, если российские организации ООО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242424"/>
          <w:sz w:val="30"/>
          <w:szCs w:val="30"/>
        </w:rPr>
      </w:pP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«</w:t>
      </w:r>
      <w:proofErr w:type="spellStart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Вайлдберриз</w:t>
      </w:r>
      <w:proofErr w:type="spellEnd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» </w:t>
      </w:r>
      <w:proofErr w:type="gramStart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и ООО</w:t>
      </w:r>
      <w:proofErr w:type="gramEnd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«Интернет решения», у которых приобретаются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услуги в электронной форме, не встали на учет в налоговом органе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Республики Беларусь в связи с оказанием услуг в электронной форме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покупателям Республики Беларусь – физическим лицам (в том </w:t>
      </w:r>
      <w:proofErr w:type="spellStart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числеиндивидуальным</w:t>
      </w:r>
      <w:proofErr w:type="spellEnd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предпринимателям) (пункт 1 статьи 114, часть вторая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пункта 1 статьи 141 НК).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30"/>
          <w:szCs w:val="30"/>
        </w:rPr>
      </w:pP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Данный порядок был разъяснен письмом МНС от 19 марта 2024 года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№ 4-1-15/01687 «О порядке взимания ЕАЭС НДС по услугам в электронной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форме».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242424"/>
          <w:sz w:val="30"/>
          <w:szCs w:val="30"/>
        </w:rPr>
      </w:pP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В целях уплаты НДС согласно пункту 10 Порядка взимания налога на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добавленную стоимость при оказании услуг в электронной форме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(приложение к Протоколу)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российские организации встали на учет в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инспекции МНС по </w:t>
      </w:r>
      <w:proofErr w:type="gramStart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г</w:t>
      </w:r>
      <w:proofErr w:type="gramEnd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. Минску в связи с оказанием услуг в электронной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форме: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ООО «</w:t>
      </w:r>
      <w:proofErr w:type="spellStart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Вайлдберриз</w:t>
      </w:r>
      <w:proofErr w:type="spellEnd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» с 28.06.2024;ООО «Интернет Решения» с 04.07.2024.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30"/>
          <w:szCs w:val="30"/>
        </w:rPr>
      </w:pPr>
      <w:r w:rsidRPr="00D07FE2">
        <w:rPr>
          <w:rFonts w:ascii="Times New Roman" w:hAnsi="Times New Roman" w:cs="Times New Roman"/>
          <w:b/>
          <w:bCs/>
          <w:iCs/>
          <w:color w:val="000000"/>
          <w:sz w:val="30"/>
          <w:szCs w:val="30"/>
        </w:rPr>
        <w:t>3. Об определении момента фактической реализации.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30"/>
          <w:szCs w:val="30"/>
        </w:rPr>
      </w:pPr>
      <w:proofErr w:type="gramStart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Для целей определения момента фактической реализации услуг в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электронной форме следует руководствоваться положениями абзаца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третьего пункта 6 статьи 128 НК, которыми определено, что при изменении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порядка исчисления НДС новый порядок исчисления применяется в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отношении услуг, реализуемых на территории Республики Беларусь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иностранными организациями, не осуществляющими деятельность в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Республике Беларусь через постоянное представительство и не состоящими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в связи с этим на учете</w:t>
      </w:r>
      <w:proofErr w:type="gramEnd"/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в налоговых органах Республики Беларусь, момент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фактической реализации которых наступил с момента изменения порядка</w:t>
      </w:r>
      <w:r w:rsidRPr="007A229E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000000"/>
          <w:sz w:val="30"/>
          <w:szCs w:val="30"/>
        </w:rPr>
        <w:t>исчисления НДС.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242424"/>
          <w:sz w:val="30"/>
          <w:szCs w:val="30"/>
        </w:rPr>
      </w:pP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Таким образом, в случае приобретения услуг в электронной форме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белорусской организацией моментом фактической реализации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оказываемых российскими организациями ООО «</w:t>
      </w:r>
      <w:proofErr w:type="spellStart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Вайлдберриз</w:t>
      </w:r>
      <w:proofErr w:type="spellEnd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» и ООО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«Интернет решения» услуг в электронной форме будет признаваться день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proofErr w:type="gramStart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оплаты</w:t>
      </w:r>
      <w:proofErr w:type="gramEnd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белорусской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lastRenderedPageBreak/>
        <w:t>организацией таких услуг, включая авансовый платеж,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либо день иного прекращения обязательств, приходящийся на период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с 01.04.2024 (пункт 29 статьи 121, абзац третий пункта 6 статьи 128 НК);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242424"/>
          <w:sz w:val="30"/>
          <w:szCs w:val="30"/>
        </w:rPr>
      </w:pP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В случае приобретения услуг в электронной форме белорусским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индивидуальным предпринимателем моментом фактической реализации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оказываемых российской организацией: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ООО «</w:t>
      </w:r>
      <w:proofErr w:type="spellStart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Вайлдберриз</w:t>
      </w:r>
      <w:proofErr w:type="spellEnd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» услуг в электронной форме будет признаваться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день </w:t>
      </w:r>
      <w:proofErr w:type="gramStart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оплаты</w:t>
      </w:r>
      <w:proofErr w:type="gramEnd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белорусским индивидуальным предпринимателем таких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услуг, включая авансовый платеж, либо день иного прекращения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обязательств, приходящийся на период с 01.04.2024 по 27.06.2024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включительно (пункт 29 статьи 121, абзац третий пункта 6 статьи 128 НК);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ООО «Интернет решения» услуг в электронной форме будет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признаваться день </w:t>
      </w:r>
      <w:proofErr w:type="gramStart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оплаты</w:t>
      </w:r>
      <w:proofErr w:type="gramEnd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белорусским индивидуальным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предпринимателем таких услуг, включая авансовый платеж, либо день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иного прекращения обязательств, приходящийся на период с 01.04.2024 по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03.07.2024 включительно (пункт 29 статьи 121, абзац третий пункта 6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статьи 128 НК).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30"/>
          <w:szCs w:val="30"/>
        </w:rPr>
      </w:pPr>
      <w:r w:rsidRPr="00D07FE2">
        <w:rPr>
          <w:rFonts w:ascii="Times New Roman" w:hAnsi="Times New Roman" w:cs="Times New Roman"/>
          <w:b/>
          <w:bCs/>
          <w:iCs/>
          <w:color w:val="000000"/>
          <w:sz w:val="30"/>
          <w:szCs w:val="30"/>
        </w:rPr>
        <w:t>4. Об определении налоговой базы НДС в части вознаграждения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242424"/>
          <w:sz w:val="30"/>
          <w:szCs w:val="30"/>
        </w:rPr>
      </w:pP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OZON за продажу, определяемого исходя из процентной ставки от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цены реализации товара (далее – вознаграждение за продажу).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242424"/>
          <w:sz w:val="30"/>
          <w:szCs w:val="30"/>
        </w:rPr>
      </w:pPr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Ситуация.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242424"/>
          <w:sz w:val="30"/>
          <w:szCs w:val="30"/>
        </w:rPr>
      </w:pPr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 xml:space="preserve">Продавцами товаров на платформе </w:t>
      </w:r>
      <w:proofErr w:type="gramStart"/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О</w:t>
      </w:r>
      <w:proofErr w:type="gramEnd"/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ZON, выступающими в</w:t>
      </w:r>
      <w:r w:rsidRPr="007A229E">
        <w:rPr>
          <w:rFonts w:ascii="Times New Roman" w:hAnsi="Times New Roman" w:cs="Times New Roman"/>
          <w:i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качестве заказчика услуг в электронной форме, в случае подключения их к</w:t>
      </w:r>
      <w:r w:rsidRPr="007A229E">
        <w:rPr>
          <w:rFonts w:ascii="Times New Roman" w:hAnsi="Times New Roman" w:cs="Times New Roman"/>
          <w:i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расчетам баллами за скидки дается поручение ОZON устанавливать</w:t>
      </w:r>
      <w:r w:rsidRPr="007A229E">
        <w:rPr>
          <w:rFonts w:ascii="Times New Roman" w:hAnsi="Times New Roman" w:cs="Times New Roman"/>
          <w:i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скидки на товары от имени заказчика и за счет заказчика (с последующим</w:t>
      </w:r>
      <w:r w:rsidRPr="007A229E">
        <w:rPr>
          <w:rFonts w:ascii="Times New Roman" w:hAnsi="Times New Roman" w:cs="Times New Roman"/>
          <w:i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начислением баллов) в целях их продвижения на ОZON.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242424"/>
          <w:sz w:val="30"/>
          <w:szCs w:val="30"/>
        </w:rPr>
      </w:pPr>
      <w:proofErr w:type="gramStart"/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О</w:t>
      </w:r>
      <w:proofErr w:type="gramEnd"/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ZON обязан начислить заказчику баллы, которые заказчик</w:t>
      </w:r>
      <w:r w:rsidRPr="007A229E">
        <w:rPr>
          <w:rFonts w:ascii="Times New Roman" w:hAnsi="Times New Roman" w:cs="Times New Roman"/>
          <w:i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использует для получения скидки на сумму вознаграждения за продажу.</w:t>
      </w:r>
      <w:r w:rsidRPr="007A229E">
        <w:rPr>
          <w:rFonts w:ascii="Times New Roman" w:hAnsi="Times New Roman" w:cs="Times New Roman"/>
          <w:i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При этом вознаграждение за продажу рассчитывается исходя из цены</w:t>
      </w:r>
      <w:r w:rsidRPr="007A229E">
        <w:rPr>
          <w:rFonts w:ascii="Times New Roman" w:hAnsi="Times New Roman" w:cs="Times New Roman"/>
          <w:i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товара без учета предоставленных скидок на товар.</w:t>
      </w:r>
      <w:r w:rsidRPr="007A229E">
        <w:rPr>
          <w:rFonts w:ascii="Times New Roman" w:hAnsi="Times New Roman" w:cs="Times New Roman"/>
          <w:i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Исходя из описанной механики расчетов баллами следует, что товар</w:t>
      </w:r>
      <w:r w:rsidRPr="007A229E">
        <w:rPr>
          <w:rFonts w:ascii="Times New Roman" w:hAnsi="Times New Roman" w:cs="Times New Roman"/>
          <w:i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Продавца реализуется со скидкой, сумма которой в виде баллов</w:t>
      </w:r>
      <w:r w:rsidRPr="007A229E">
        <w:rPr>
          <w:rFonts w:ascii="Times New Roman" w:hAnsi="Times New Roman" w:cs="Times New Roman"/>
          <w:i/>
          <w:iCs/>
          <w:color w:val="242424"/>
          <w:sz w:val="30"/>
          <w:szCs w:val="30"/>
        </w:rPr>
        <w:t xml:space="preserve"> </w:t>
      </w:r>
      <w:proofErr w:type="spellStart"/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маркетплейсом</w:t>
      </w:r>
      <w:proofErr w:type="spellEnd"/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 xml:space="preserve"> </w:t>
      </w:r>
      <w:proofErr w:type="gramStart"/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О</w:t>
      </w:r>
      <w:proofErr w:type="gramEnd"/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ZON начисляется Продавцу и используются в</w:t>
      </w:r>
      <w:r w:rsidR="007A229E" w:rsidRPr="007A229E">
        <w:rPr>
          <w:rFonts w:ascii="Times New Roman" w:hAnsi="Times New Roman" w:cs="Times New Roman"/>
          <w:i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 xml:space="preserve">отношениях по расчету Продавца с </w:t>
      </w:r>
      <w:proofErr w:type="spellStart"/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маркетплейсом</w:t>
      </w:r>
      <w:proofErr w:type="spellEnd"/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 xml:space="preserve"> ОZON: сумма, равная</w:t>
      </w:r>
      <w:r w:rsidR="007A229E" w:rsidRPr="007A229E">
        <w:rPr>
          <w:rFonts w:ascii="Times New Roman" w:hAnsi="Times New Roman" w:cs="Times New Roman"/>
          <w:i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стоимостной оценке начисленных баллов, зачитывается в счет оплаты</w:t>
      </w:r>
      <w:r w:rsidR="007A229E" w:rsidRPr="007A229E">
        <w:rPr>
          <w:rFonts w:ascii="Times New Roman" w:hAnsi="Times New Roman" w:cs="Times New Roman"/>
          <w:i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/>
          <w:iCs/>
          <w:color w:val="242424"/>
          <w:sz w:val="30"/>
          <w:szCs w:val="30"/>
        </w:rPr>
        <w:t>вознаграждения за продажу OZON.</w:t>
      </w:r>
    </w:p>
    <w:p w:rsidR="00D07FE2" w:rsidRPr="00D07FE2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242424"/>
          <w:sz w:val="30"/>
          <w:szCs w:val="30"/>
        </w:rPr>
      </w:pPr>
      <w:proofErr w:type="gramStart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В силу норм части первой пункта 39 статьи 120 НК при реализации на</w:t>
      </w:r>
      <w:r w:rsidR="007A229E"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территории Республики Беларусь товаров (работ, услуг), имущественных</w:t>
      </w:r>
      <w:r w:rsidR="007A229E"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прав иностранными организациями (иностранными индивидуальными</w:t>
      </w:r>
      <w:r w:rsidR="007A229E"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предпринимателями), не осуществляющими деятельность в Республике</w:t>
      </w:r>
      <w:r w:rsidR="007A229E"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Беларусь через постоянное представительство и не состоящими в связи с</w:t>
      </w:r>
      <w:r w:rsidR="007A229E"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этим на учете в налоговых органах Республики Беларусь, в том числе на</w:t>
      </w:r>
      <w:r w:rsidR="007A229E"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основе договоров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lastRenderedPageBreak/>
        <w:t>комиссии, поручения и иных аналогичных</w:t>
      </w:r>
      <w:proofErr w:type="gramEnd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proofErr w:type="gramStart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гражданско-правовых договоров с состоящими на учете в налоговых органах</w:t>
      </w:r>
      <w:r w:rsidR="007A229E"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Республики Беларусь организациями и индивидуальными</w:t>
      </w:r>
      <w:r w:rsidR="007A229E"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предпринимателями, налоговая база НДС определяется как стоимость этих</w:t>
      </w:r>
      <w:r w:rsidR="007A229E"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товаров (работ, услуг), имущественных прав.</w:t>
      </w:r>
      <w:proofErr w:type="gramEnd"/>
    </w:p>
    <w:p w:rsidR="00D07FE2" w:rsidRPr="007A229E" w:rsidRDefault="00D07FE2" w:rsidP="007A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В данной ситуации с учетом положений части первой пункта 39</w:t>
      </w:r>
      <w:r w:rsidR="007A229E"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статьи 120 НК налоговая база НДС при приобретении у </w:t>
      </w:r>
      <w:proofErr w:type="gramStart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О</w:t>
      </w:r>
      <w:proofErr w:type="gramEnd"/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ZON услуг в</w:t>
      </w:r>
      <w:r w:rsidR="007A229E"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электронной форме определяется как сумма вознаграждения за продажу</w:t>
      </w:r>
      <w:r w:rsidR="007A229E"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D07FE2">
        <w:rPr>
          <w:rFonts w:ascii="Times New Roman" w:hAnsi="Times New Roman" w:cs="Times New Roman"/>
          <w:iCs/>
          <w:color w:val="242424"/>
          <w:sz w:val="30"/>
          <w:szCs w:val="30"/>
        </w:rPr>
        <w:t>без учета предоставленной скидки, сумма которой в виде баллов</w:t>
      </w:r>
      <w:r w:rsidR="007A229E"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</w:t>
      </w:r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используется в отношениях по расчету Продавца с </w:t>
      </w:r>
      <w:proofErr w:type="spellStart"/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>маркетплейсом</w:t>
      </w:r>
      <w:proofErr w:type="spellEnd"/>
      <w:r w:rsidRPr="007A229E">
        <w:rPr>
          <w:rFonts w:ascii="Times New Roman" w:hAnsi="Times New Roman" w:cs="Times New Roman"/>
          <w:iCs/>
          <w:color w:val="242424"/>
          <w:sz w:val="30"/>
          <w:szCs w:val="30"/>
        </w:rPr>
        <w:t xml:space="preserve"> ОZON.</w:t>
      </w:r>
    </w:p>
    <w:sectPr w:rsidR="00D07FE2" w:rsidRPr="007A229E" w:rsidSect="00CF2AB1">
      <w:pgSz w:w="12240" w:h="15840"/>
      <w:pgMar w:top="1134" w:right="758" w:bottom="113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F35"/>
    <w:rsid w:val="00336730"/>
    <w:rsid w:val="006F6F62"/>
    <w:rsid w:val="007A229E"/>
    <w:rsid w:val="007F5A4B"/>
    <w:rsid w:val="008F4183"/>
    <w:rsid w:val="008F5926"/>
    <w:rsid w:val="00A00F35"/>
    <w:rsid w:val="00B95877"/>
    <w:rsid w:val="00CF2AB1"/>
    <w:rsid w:val="00D07FE2"/>
    <w:rsid w:val="00D77430"/>
    <w:rsid w:val="00E8225F"/>
    <w:rsid w:val="00EA1E2E"/>
    <w:rsid w:val="00F4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5F"/>
  </w:style>
  <w:style w:type="paragraph" w:styleId="1">
    <w:name w:val="heading 1"/>
    <w:basedOn w:val="a"/>
    <w:link w:val="10"/>
    <w:uiPriority w:val="9"/>
    <w:qFormat/>
    <w:rsid w:val="00F46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F8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46F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cp:lastPrinted>2024-07-15T06:38:00Z</cp:lastPrinted>
  <dcterms:created xsi:type="dcterms:W3CDTF">2024-08-02T06:30:00Z</dcterms:created>
  <dcterms:modified xsi:type="dcterms:W3CDTF">2024-08-02T06:30:00Z</dcterms:modified>
</cp:coreProperties>
</file>