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FB" w:rsidRPr="00517FFB" w:rsidRDefault="00517FFB" w:rsidP="00517FFB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eastAsia="ru-RU"/>
        </w:rPr>
      </w:pPr>
      <w:bookmarkStart w:id="0" w:name="_GoBack"/>
      <w:r w:rsidRPr="00517FFB">
        <w:rPr>
          <w:rFonts w:ascii="Arial" w:eastAsia="Times New Roman" w:hAnsi="Arial" w:cs="Arial"/>
          <w:b/>
          <w:bCs/>
          <w:color w:val="121212"/>
          <w:kern w:val="36"/>
          <w:sz w:val="36"/>
          <w:szCs w:val="36"/>
          <w:lang w:eastAsia="ru-RU"/>
        </w:rPr>
        <w:t>Как подтвердить, что гражданин работает или учится за границей на территории государств-участников ЕАЭС</w:t>
      </w:r>
    </w:p>
    <w:bookmarkEnd w:id="0"/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Как подтвердить, что гражданин работает или учится за границей на территории государств-участников ЕАЭС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соответствии с пунктом 5 Декрета Президента Республики Беларусь от 2 апреля 2015 г. № 3 «О содействии занятости населения»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трудоспособные граждане, не занятые в экономике, оплачивают услуги,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определяемые Советом Министров Республики Беларусь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, по ценам (тарифам), обеспечивающим полное возмещение экономически обоснованных затрат на их оказание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(далее – услуги с возмещением затрат),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после включения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этих граждан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в список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трудоспособных граждан, не занятых в</w:t>
      </w:r>
      <w:proofErr w:type="gram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экономике, оплачивающих услуги с возмещением затрат.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Граждане Республики Беларусь, работающие (служащие) по трудовому договору (проходящие службу по контракту) или получающие образование в дневной форме получения образования на территории государств – участников Евразийского экономического союза,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при предъявлении подтверждающих документов, не включаются в список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трудоспособных граждан, не занятых в экономике, оплачивающих услуги с возмещением затрат.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Предоставление документов, подтверждающих трудовую деятельность или обучение на территории государств – участников Евразийского экономического союза – это право, а не обязанность гражданина.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Как подтвердить занятость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Для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подтверждения своей занятости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указанным категориям граждан необходимо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предоставить в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постоянно действующую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комиссию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по координации работы по содействию занятости населения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Такими документами могут быть: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для граждан, работающих на территории государств–членов Евразийского экономического союза (Республика Армения, Республика Казахстан, </w:t>
      </w:r>
      <w:proofErr w:type="spellStart"/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Кыргызская</w:t>
      </w:r>
      <w:proofErr w:type="spellEnd"/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Республика и Российская Федерация):</w:t>
      </w:r>
    </w:p>
    <w:p w:rsidR="00517FFB" w:rsidRPr="00517FFB" w:rsidRDefault="00517FFB" w:rsidP="00517FF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копия трудового договора (контракта);</w:t>
      </w:r>
    </w:p>
    <w:p w:rsidR="00517FFB" w:rsidRPr="00517FFB" w:rsidRDefault="00517FFB" w:rsidP="00517FFB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копии иных документов, подтверждающих факт трудовой деятельности.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для граждан, получающих образование в дневной форме получения образования на территории государств–членов Евразийского экономического союза (Республика Армения, Республика Казахстан, </w:t>
      </w:r>
      <w:proofErr w:type="spellStart"/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Кыргызская</w:t>
      </w:r>
      <w:proofErr w:type="spellEnd"/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Республика и Российская Федерация):</w:t>
      </w:r>
    </w:p>
    <w:p w:rsidR="00517FFB" w:rsidRPr="00517FFB" w:rsidRDefault="00517FFB" w:rsidP="00517FF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справка из учреждения образования;</w:t>
      </w:r>
    </w:p>
    <w:p w:rsidR="00517FFB" w:rsidRPr="00517FFB" w:rsidRDefault="00517FFB" w:rsidP="00517FF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копия договора на оказание образовательных услуг;</w:t>
      </w:r>
    </w:p>
    <w:p w:rsidR="00517FFB" w:rsidRPr="00517FFB" w:rsidRDefault="00517FFB" w:rsidP="00517FFB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копии иных документов, подтверждающих факт обучения.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Обращаем внимание!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lastRenderedPageBreak/>
        <w:t>Документы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должны быть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представлены с официальным переводом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 русский или белорусский язык.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Перевод должен быть официально заверен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нотариально;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spell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апостилем</w:t>
      </w:r>
      <w:proofErr w:type="spell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;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иной существующей формой </w:t>
      </w:r>
      <w:proofErr w:type="gram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заверения</w:t>
      </w:r>
      <w:proofErr w:type="gram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официального перевода документов  соответствии с законодательством страны, на территории которой осуществляется перевод документа.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Способ предоставления документов в комиссию</w:t>
      </w:r>
    </w:p>
    <w:p w:rsidR="00517FFB" w:rsidRPr="00517FFB" w:rsidRDefault="00517FFB" w:rsidP="00517FFB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электронная почта </w:t>
      </w:r>
    </w:p>
    <w:p w:rsidR="00517FFB" w:rsidRPr="00517FFB" w:rsidRDefault="00517FFB" w:rsidP="00517FFB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почтовая связь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</w:p>
    <w:p w:rsidR="00517FFB" w:rsidRPr="00517FFB" w:rsidRDefault="00517FFB" w:rsidP="00517FFB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личное обращение         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gramStart"/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Информация о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работе постоянно действующих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комиссий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по координации работы по содействию занятости населения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размещена на официальных сайтах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районных, городских исполнительных комитетов, администраций районов в городах (место нахождения, адреса (почтовый и электронный), телефоны, график проведения заседаний комиссии и иное).</w:t>
      </w:r>
      <w:proofErr w:type="gramEnd"/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Формат предоставления документов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направлении копий документов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по электронной почте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размер файла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не должен превышать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 Мб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Допустимы следующие форматы файлов: </w:t>
      </w:r>
      <w:proofErr w:type="spell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pdf</w:t>
      </w:r>
      <w:proofErr w:type="spell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, </w:t>
      </w:r>
      <w:proofErr w:type="spell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jpg</w:t>
      </w:r>
      <w:proofErr w:type="spell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, </w:t>
      </w:r>
      <w:proofErr w:type="spell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jpeg</w:t>
      </w:r>
      <w:proofErr w:type="spell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, </w:t>
      </w:r>
      <w:proofErr w:type="spellStart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png</w:t>
      </w:r>
      <w:proofErr w:type="spellEnd"/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Период, в течение которого гражданин не включается в список, определяется комиссией на основании предоставленных документов, но не более чем на 1 год.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Рекомендуемые сроки предоставления документов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Списки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трудоспособных граждан, не занятых в экономике, оплачивающих услуги с возмещением затрат, формируются и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утверждаются комиссией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ежемесячно.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предоставлении документов в комиссию просим ориентироваться на даты проведения заседаний комиссий и сроки утверждения списков на оплату услуг с возмещением затрат.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 </w:t>
      </w:r>
    </w:p>
    <w:p w:rsidR="00517FFB" w:rsidRPr="00517FFB" w:rsidRDefault="00517FFB" w:rsidP="00517F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ВНИМАНИЕ!!!</w:t>
      </w:r>
    </w:p>
    <w:p w:rsidR="00517FFB" w:rsidRPr="00517FFB" w:rsidRDefault="00517FFB" w:rsidP="00517F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При наличии вопросов по реализации Декрета Президента Республики Беларусь от 2 апреля 2015 г. № 3 «О содействии занятости населения»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(разъяснения, предоставление документов, подтверждающих занятость, трудная жизненная ситуация и др.) необходимо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обращаться 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постоянно действующие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комиссии</w:t>
      </w:r>
      <w:r w:rsidRPr="00517FFB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по координации работы по содействию занятости населения </w:t>
      </w:r>
      <w:r w:rsidRPr="00517FFB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 месту регистрации.</w:t>
      </w:r>
    </w:p>
    <w:p w:rsidR="009955BE" w:rsidRDefault="009955BE"/>
    <w:sectPr w:rsidR="009955BE" w:rsidSect="00517F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414B7"/>
    <w:multiLevelType w:val="multilevel"/>
    <w:tmpl w:val="C95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147AF"/>
    <w:multiLevelType w:val="multilevel"/>
    <w:tmpl w:val="B36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C024D"/>
    <w:multiLevelType w:val="multilevel"/>
    <w:tmpl w:val="EBF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FB"/>
    <w:rsid w:val="00517FFB"/>
    <w:rsid w:val="009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F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F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Е.А.Гордиенко</dc:creator>
  <cp:lastModifiedBy>Е.А.Гордиенко</cp:lastModifiedBy>
  <cp:revision>1</cp:revision>
  <dcterms:created xsi:type="dcterms:W3CDTF">2025-07-02T05:37:00Z</dcterms:created>
  <dcterms:modified xsi:type="dcterms:W3CDTF">2025-07-02T05:39:00Z</dcterms:modified>
</cp:coreProperties>
</file>