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836C5C"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8.13.1. </w:t>
            </w:r>
            <w:bookmarkStart w:id="0" w:name="_GoBack"/>
            <w:bookmarkEnd w:id="0"/>
            <w:r w:rsidR="00571167" w:rsidRPr="00571167">
              <w:rPr>
                <w:shd w:val="clear" w:color="auto" w:fill="FFFFFF"/>
                <w:lang w:eastAsia="en-US"/>
              </w:rPr>
              <w:t>Получение разрешения на размещение средства наружной рекламы</w:t>
            </w: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</w:p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три фотографии места размещения средства наружной рекламы размером 9 x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собственником или уполномоченным лицом. </w:t>
            </w: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рекламораспространителя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</w:rPr>
              <w:t xml:space="preserve"> (при первой подаче такого документа в соответствующий исполком)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6A6902" w:rsidRDefault="00836C5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a3"/>
                <w:color w:val="auto"/>
                <w:u w:val="none"/>
                <w:lang w:eastAsia="en-US"/>
              </w:rPr>
            </w:pPr>
            <w:hyperlink r:id="rId6" w:history="1">
              <w:r w:rsidR="00571167" w:rsidRPr="006A6902">
                <w:rPr>
                  <w:rStyle w:val="a3"/>
                  <w:color w:val="auto"/>
                  <w:u w:val="none"/>
                  <w:lang w:eastAsia="en-US"/>
                </w:rPr>
                <w:t>Счет-фактура</w:t>
              </w:r>
            </w:hyperlink>
          </w:p>
          <w:p w:rsidR="00571167" w:rsidRPr="006A6902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6A6902">
              <w:rPr>
                <w:rStyle w:val="a9"/>
                <w:b w:val="0"/>
                <w:lang w:eastAsia="en-US"/>
              </w:rPr>
              <w:t>Оформление паспорта средства наружной рекламы</w:t>
            </w:r>
          </w:p>
          <w:p w:rsidR="00571167" w:rsidRPr="006A6902" w:rsidRDefault="00571167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</w:p>
          <w:p w:rsidR="00571167" w:rsidRPr="006A6902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6A6902">
              <w:rPr>
                <w:rStyle w:val="a9"/>
                <w:b w:val="0"/>
                <w:lang w:eastAsia="en-US"/>
              </w:rPr>
              <w:t>Примечание</w:t>
            </w:r>
            <w:r w:rsidRPr="006A6902">
              <w:rPr>
                <w:lang w:eastAsia="en-US"/>
              </w:rPr>
              <w:t>:</w:t>
            </w:r>
          </w:p>
          <w:p w:rsidR="00571167" w:rsidRPr="00571167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571167">
              <w:rPr>
                <w:vertAlign w:val="superscript"/>
                <w:lang w:eastAsia="en-US"/>
              </w:rPr>
              <w:t>2</w:t>
            </w:r>
            <w:r w:rsidRPr="00571167">
              <w:rPr>
                <w:rStyle w:val="a8"/>
                <w:lang w:eastAsia="en-US"/>
              </w:rPr>
              <w:t xml:space="preserve">Документы могут быть представлены в копиях, заверенных печатью и подписью руководителя (уполномоченного им лица) организации, печатью (при ее </w:t>
            </w:r>
            <w:r w:rsidRPr="00571167">
              <w:rPr>
                <w:rStyle w:val="a8"/>
                <w:lang w:eastAsia="en-US"/>
              </w:rPr>
              <w:lastRenderedPageBreak/>
              <w:t>наличии) и подписью индивидуального предпринимателя (уполномоченного им лица).</w:t>
            </w:r>
          </w:p>
          <w:p w:rsidR="00571167" w:rsidRPr="00571167" w:rsidRDefault="00571167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gramStart"/>
            <w:r w:rsidRPr="00571167">
              <w:rPr>
                <w:vertAlign w:val="superscript"/>
                <w:lang w:eastAsia="en-US"/>
              </w:rPr>
              <w:t>15</w:t>
            </w:r>
            <w:r w:rsidRPr="00571167">
              <w:rPr>
                <w:rStyle w:val="a8"/>
                <w:lang w:eastAsia="en-US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 w:rsidRPr="00571167">
              <w:rPr>
                <w:rStyle w:val="a8"/>
                <w:lang w:eastAsia="en-US"/>
              </w:rPr>
              <w:t xml:space="preserve"> информационного пространства). </w:t>
            </w:r>
            <w:proofErr w:type="gramStart"/>
            <w:r w:rsidRPr="00571167">
              <w:rPr>
                <w:rStyle w:val="a8"/>
                <w:lang w:eastAsia="en-US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 w:rsidRPr="00571167">
              <w:rPr>
                <w:rStyle w:val="a8"/>
                <w:lang w:eastAsia="en-US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442B5F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42B5F" w:rsidRPr="00571167" w:rsidRDefault="00442B5F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571167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71167">
              <w:t>ул</w:t>
            </w:r>
            <w:proofErr w:type="gramStart"/>
            <w:r w:rsidRPr="00571167">
              <w:t>.Г</w:t>
            </w:r>
            <w:proofErr w:type="gramEnd"/>
            <w:r w:rsidRPr="00571167">
              <w:t>ригория</w:t>
            </w:r>
            <w:proofErr w:type="spellEnd"/>
            <w:r w:rsidRPr="00571167">
              <w:t xml:space="preserve"> Ширмы, 17, 1-й этаж</w:t>
            </w:r>
          </w:p>
          <w:p w:rsidR="00442B5F" w:rsidRPr="00571167" w:rsidRDefault="00442B5F" w:rsidP="000C3FFB">
            <w:pPr>
              <w:pStyle w:val="a6"/>
              <w:spacing w:before="0" w:beforeAutospacing="0" w:after="0" w:afterAutospacing="0" w:line="280" w:lineRule="exact"/>
            </w:pPr>
            <w:r w:rsidRPr="00571167">
              <w:t xml:space="preserve">тел. 142, +375 1632 29119, 41669, 38358. </w:t>
            </w:r>
          </w:p>
          <w:p w:rsidR="00442B5F" w:rsidRPr="00571167" w:rsidRDefault="00442B5F" w:rsidP="000C3FFB">
            <w:pPr>
              <w:spacing w:line="256" w:lineRule="auto"/>
            </w:pPr>
            <w:r w:rsidRPr="00571167">
              <w:t>Режим работы: понедельник, вторник, четверг, пятница 8.00 - 17.00; среда  8.00 -</w:t>
            </w:r>
            <w:r w:rsidR="001120CF">
              <w:t xml:space="preserve"> </w:t>
            </w:r>
            <w:r w:rsidRPr="00571167">
              <w:t>20.00</w:t>
            </w:r>
          </w:p>
          <w:p w:rsidR="001120CF" w:rsidRPr="00571167" w:rsidRDefault="00442B5F" w:rsidP="001120CF">
            <w:pPr>
              <w:spacing w:line="280" w:lineRule="exact"/>
            </w:pPr>
            <w:proofErr w:type="spellStart"/>
            <w:r w:rsidRPr="00571167">
              <w:t>Пружанское</w:t>
            </w:r>
            <w:proofErr w:type="spellEnd"/>
            <w:r w:rsidRPr="00571167">
              <w:t xml:space="preserve"> КУПП «Коммунальник»</w:t>
            </w:r>
            <w:r w:rsidR="001120CF">
              <w:t xml:space="preserve">, </w:t>
            </w:r>
            <w:r w:rsidR="001120CF" w:rsidRPr="00571167">
              <w:t xml:space="preserve"> </w:t>
            </w:r>
            <w:proofErr w:type="spellStart"/>
            <w:r w:rsidR="001120CF" w:rsidRPr="00571167">
              <w:t>г</w:t>
            </w:r>
            <w:proofErr w:type="gramStart"/>
            <w:r w:rsidR="001120CF" w:rsidRPr="00571167">
              <w:t>.П</w:t>
            </w:r>
            <w:proofErr w:type="gramEnd"/>
            <w:r w:rsidR="001120CF" w:rsidRPr="00571167">
              <w:t>ружаны</w:t>
            </w:r>
            <w:proofErr w:type="spellEnd"/>
            <w:r w:rsidR="001120CF" w:rsidRPr="00571167">
              <w:t xml:space="preserve">, ул. Красноармейская, 76 </w:t>
            </w:r>
          </w:p>
          <w:p w:rsidR="00442B5F" w:rsidRPr="00571167" w:rsidRDefault="00442B5F" w:rsidP="000C3FFB">
            <w:r w:rsidRPr="00571167">
              <w:t xml:space="preserve">режим работы: понедельник – пятница </w:t>
            </w:r>
          </w:p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  <w:r w:rsidRPr="00571167">
              <w:t>8.00-13.00; 14.00-17.00</w:t>
            </w:r>
          </w:p>
        </w:tc>
      </w:tr>
      <w:tr w:rsidR="00442B5F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</w:p>
          <w:p w:rsidR="00442B5F" w:rsidRPr="00571167" w:rsidRDefault="00442B5F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42B5F" w:rsidRPr="00571167" w:rsidRDefault="00442B5F" w:rsidP="000C3FFB">
            <w:pPr>
              <w:spacing w:line="280" w:lineRule="exact"/>
            </w:pPr>
            <w:r w:rsidRPr="00571167">
              <w:t>инженер по охране окружающей среды</w:t>
            </w:r>
            <w:r>
              <w:t xml:space="preserve"> Пружанского КУПП «Коммунальник» </w:t>
            </w:r>
            <w:r w:rsidRPr="00571167">
              <w:t xml:space="preserve"> Козловская Татьяна Леонтьевна, 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 xml:space="preserve">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ул. Красноармейская, 76 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 xml:space="preserve">режим работы: понедельник – пятница 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>8.00-13.00; 14.00-17.00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>тел. 8 01632 41391, в случае ее отсутствия –</w:t>
            </w:r>
          </w:p>
          <w:p w:rsidR="00442B5F" w:rsidRPr="00571167" w:rsidRDefault="00442B5F" w:rsidP="000C3FFB">
            <w:pPr>
              <w:spacing w:line="280" w:lineRule="exact"/>
            </w:pPr>
            <w:r w:rsidRPr="00571167">
              <w:t>инженер ПТО</w:t>
            </w:r>
            <w:r>
              <w:t xml:space="preserve"> Пружанского КУПП «Коммунальник» </w:t>
            </w:r>
            <w:r w:rsidRPr="00571167">
              <w:t xml:space="preserve"> Барановский Николай Игоревич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</w:t>
            </w:r>
            <w:proofErr w:type="spellStart"/>
            <w:r w:rsidRPr="00571167">
              <w:lastRenderedPageBreak/>
              <w:t>ул.Красноармейская</w:t>
            </w:r>
            <w:proofErr w:type="spellEnd"/>
            <w:r w:rsidRPr="00571167">
              <w:t>, 76, 801632 41391</w:t>
            </w:r>
          </w:p>
          <w:p w:rsidR="00442B5F" w:rsidRPr="00571167" w:rsidRDefault="00442B5F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1167">
              <w:t xml:space="preserve"> режим работы: понедельник – пятница 8.00-13.00; 14.00-17.00</w:t>
            </w: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 w:rsidP="0057116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571167" w:rsidRPr="00571167" w:rsidRDefault="00571167" w:rsidP="00571167">
            <w:pPr>
              <w:pStyle w:val="newncpi"/>
              <w:numPr>
                <w:ilvl w:val="0"/>
                <w:numId w:val="15"/>
              </w:numPr>
              <w:shd w:val="clear" w:color="auto" w:fill="F7FCFF"/>
              <w:spacing w:before="0" w:beforeAutospacing="0" w:after="0" w:afterAutospacing="0" w:line="256" w:lineRule="auto"/>
              <w:ind w:left="0" w:firstLine="0"/>
              <w:jc w:val="both"/>
              <w:rPr>
                <w:lang w:eastAsia="en-US"/>
              </w:rPr>
            </w:pPr>
            <w:proofErr w:type="gramStart"/>
            <w:r w:rsidRPr="00571167">
              <w:rPr>
                <w:shd w:val="clear" w:color="auto" w:fill="FFFFFF"/>
                <w:lang w:eastAsia="en-US"/>
              </w:rPr>
              <w:t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 w:rsidRPr="00571167">
              <w:rPr>
                <w:lang w:eastAsia="en-US"/>
              </w:rPr>
              <w:br/>
            </w:r>
            <w:r w:rsidRPr="00571167">
              <w:rPr>
                <w:shd w:val="clear" w:color="auto" w:fill="FFFFFF"/>
                <w:lang w:eastAsia="en-US"/>
              </w:rPr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застройке, благоустройству</w:t>
            </w:r>
            <w:proofErr w:type="gramEnd"/>
            <w:r w:rsidRPr="00571167">
              <w:rPr>
                <w:shd w:val="clear" w:color="auto" w:fill="FFFFFF"/>
                <w:lang w:eastAsia="en-US"/>
              </w:rPr>
              <w:t xml:space="preserve">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 w:rsidP="00571167">
            <w:pPr>
              <w:pStyle w:val="table10"/>
              <w:numPr>
                <w:ilvl w:val="0"/>
                <w:numId w:val="16"/>
              </w:numPr>
              <w:spacing w:before="120" w:beforeAutospacing="0" w:after="45" w:afterAutospacing="0" w:line="210" w:lineRule="atLeast"/>
              <w:ind w:left="0" w:right="45" w:firstLine="0"/>
              <w:jc w:val="both"/>
              <w:textAlignment w:val="baseline"/>
              <w:rPr>
                <w:rFonts w:eastAsiaTheme="minorEastAsia"/>
                <w:color w:val="000000"/>
                <w:lang w:eastAsia="en-US"/>
              </w:rPr>
            </w:pPr>
            <w:r w:rsidRPr="00571167">
              <w:rPr>
                <w:color w:val="000000"/>
                <w:lang w:eastAsia="en-US"/>
              </w:rPr>
              <w:t>15 рабочих дней, а в случае, если требуется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  <w:p w:rsidR="00571167" w:rsidRPr="00571167" w:rsidRDefault="00571167" w:rsidP="00571167">
            <w:pPr>
              <w:pStyle w:val="table10"/>
              <w:numPr>
                <w:ilvl w:val="0"/>
                <w:numId w:val="16"/>
              </w:numPr>
              <w:spacing w:before="120" w:beforeAutospacing="0" w:after="45" w:afterAutospacing="0" w:line="210" w:lineRule="atLeast"/>
              <w:ind w:left="0" w:right="45" w:firstLine="0"/>
              <w:jc w:val="both"/>
              <w:textAlignment w:val="baseline"/>
              <w:rPr>
                <w:color w:val="000000"/>
                <w:lang w:eastAsia="en-US"/>
              </w:rPr>
            </w:pPr>
            <w:r w:rsidRPr="00571167">
              <w:rPr>
                <w:color w:val="000000"/>
                <w:lang w:eastAsia="en-US"/>
              </w:rPr>
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571167">
              <w:rPr>
                <w:lang w:eastAsia="en-US"/>
              </w:rPr>
              <w:t>выдаваемых</w:t>
            </w:r>
            <w:proofErr w:type="gramEnd"/>
            <w:r w:rsidRPr="00571167"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7 лет на мультимедийные рекламные конструкции, электронные табло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5 лет на иные технически сложные средства наружной рекламы (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надкрышные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призматроны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лайтпостеры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(световые коробы) с площадью рекламного поля более</w:t>
            </w:r>
            <w:proofErr w:type="gram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2,16 кв. метра,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лайтпостеры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</w:t>
            </w: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рекламные конструкции</w:t>
            </w:r>
            <w:proofErr w:type="gramEnd"/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3 лет на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лайтпостеры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proofErr w:type="gramEnd"/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рекламораспространителем</w:t>
            </w:r>
            <w:proofErr w:type="spellEnd"/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 по месту размещения вывески рекламного характера</w:t>
            </w:r>
          </w:p>
          <w:p w:rsidR="00571167" w:rsidRPr="00571167" w:rsidRDefault="00571167" w:rsidP="00571167">
            <w:pPr>
              <w:pStyle w:val="a7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1167" w:rsidRPr="00571167" w:rsidRDefault="00571167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571167" w:rsidRPr="0057116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167" w:rsidRPr="00571167" w:rsidRDefault="00571167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t>Брестский областной исполнительный комитет</w:t>
            </w:r>
            <w:r w:rsidRPr="00571167">
              <w:rPr>
                <w:lang w:eastAsia="en-US"/>
              </w:rPr>
              <w:br/>
              <w:t>224005 г. Брест, ул. Ленина, 11</w:t>
            </w:r>
            <w:r w:rsidRPr="00571167">
              <w:rPr>
                <w:lang w:eastAsia="en-US"/>
              </w:rPr>
              <w:br/>
              <w:t>Понедельник - пятница: 08.30 - 13.00, 14.00 - 17.30.</w:t>
            </w:r>
            <w:r w:rsidRPr="00571167"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571167" w:rsidRPr="00571167" w:rsidRDefault="00571167" w:rsidP="00571167">
      <w:pPr>
        <w:jc w:val="both"/>
        <w:rPr>
          <w:b/>
          <w:bCs/>
          <w:iCs/>
        </w:rPr>
      </w:pPr>
    </w:p>
    <w:p w:rsidR="00571167" w:rsidRDefault="00571167" w:rsidP="00571167">
      <w:r>
        <w:rPr>
          <w:b/>
          <w:bCs/>
          <w:iCs/>
          <w:sz w:val="28"/>
          <w:szCs w:val="28"/>
        </w:rPr>
        <w:br w:type="page"/>
      </w:r>
    </w:p>
    <w:p w:rsidR="00571167" w:rsidRDefault="00571167" w:rsidP="00571167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8.13.1</w:t>
      </w:r>
    </w:p>
    <w:p w:rsidR="00571167" w:rsidRDefault="00571167" w:rsidP="00571167">
      <w:pPr>
        <w:ind w:left="3960"/>
        <w:jc w:val="both"/>
        <w:rPr>
          <w:sz w:val="28"/>
          <w:szCs w:val="28"/>
        </w:rPr>
      </w:pP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71167" w:rsidRDefault="00571167" w:rsidP="00571167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571167" w:rsidRDefault="00571167" w:rsidP="00571167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71167" w:rsidRDefault="00571167" w:rsidP="00571167">
      <w:pPr>
        <w:ind w:left="4536"/>
        <w:jc w:val="both"/>
      </w:pPr>
      <w:r>
        <w:t>_________________________________________</w:t>
      </w:r>
    </w:p>
    <w:p w:rsidR="00571167" w:rsidRDefault="00571167" w:rsidP="00571167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571167" w:rsidRDefault="00571167" w:rsidP="00571167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571167" w:rsidRDefault="00571167" w:rsidP="00571167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</w:t>
      </w:r>
    </w:p>
    <w:p w:rsidR="00571167" w:rsidRDefault="00571167" w:rsidP="00571167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571167" w:rsidRDefault="00571167" w:rsidP="00571167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571167" w:rsidRPr="00A722B9" w:rsidTr="00A722B9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  <w:tr w:rsidR="00571167" w:rsidRPr="00A722B9" w:rsidTr="00A722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выдать разрешение на размещение</w:t>
            </w:r>
            <w:r w:rsidRPr="00A722B9">
              <w:rPr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  <w:tr w:rsidR="00571167" w:rsidRPr="00A722B9" w:rsidTr="00A722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продлить действие разрешения на размещение</w:t>
            </w:r>
            <w:r w:rsidRPr="00A722B9">
              <w:rPr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  <w:tr w:rsidR="00571167" w:rsidRPr="00A722B9" w:rsidTr="00A722B9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переоформить разрешение на размещение</w:t>
            </w:r>
            <w:r w:rsidRPr="00A722B9">
              <w:rPr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Pr="00A722B9" w:rsidRDefault="00571167">
            <w:pPr>
              <w:pStyle w:val="newncpi0"/>
              <w:spacing w:line="20" w:lineRule="atLeast"/>
              <w:jc w:val="left"/>
              <w:rPr>
                <w:sz w:val="28"/>
                <w:szCs w:val="28"/>
              </w:rPr>
            </w:pPr>
            <w:r w:rsidRPr="00A722B9">
              <w:rPr>
                <w:sz w:val="28"/>
                <w:szCs w:val="28"/>
              </w:rPr>
              <w:t> </w:t>
            </w:r>
          </w:p>
        </w:tc>
      </w:tr>
    </w:tbl>
    <w:p w:rsidR="00571167" w:rsidRDefault="00571167" w:rsidP="00571167">
      <w:pPr>
        <w:pStyle w:val="newncpi"/>
      </w:pPr>
      <w:r>
        <w:t> 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 xml:space="preserve">Сведения о </w:t>
      </w:r>
      <w:proofErr w:type="spellStart"/>
      <w:r w:rsidRPr="00A722B9">
        <w:rPr>
          <w:sz w:val="28"/>
          <w:szCs w:val="28"/>
        </w:rPr>
        <w:t>рекламораспространителе</w:t>
      </w:r>
      <w:proofErr w:type="spellEnd"/>
      <w:r w:rsidRPr="00A722B9">
        <w:rPr>
          <w:sz w:val="28"/>
          <w:szCs w:val="28"/>
        </w:rPr>
        <w:t>:</w:t>
      </w:r>
    </w:p>
    <w:p w:rsidR="00571167" w:rsidRDefault="00571167" w:rsidP="00571167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место нахождения</w:t>
      </w:r>
      <w:r>
        <w:t xml:space="preserve"> (место жительства или место пребывания) 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оператор наружной рекламы</w:t>
      </w:r>
      <w:r>
        <w:t xml:space="preserve"> (да/нет) _____________</w:t>
      </w:r>
      <w:r w:rsidR="00A722B9">
        <w:t>____________________________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учетный номер плательщика ____________________________________________________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A722B9">
        <w:rPr>
          <w:sz w:val="28"/>
          <w:szCs w:val="28"/>
        </w:rP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контактный телефон</w:t>
      </w:r>
      <w:r w:rsidR="00A722B9">
        <w:t xml:space="preserve"> (код) ______________</w:t>
      </w:r>
      <w:r>
        <w:t>_______________________________________</w:t>
      </w:r>
    </w:p>
    <w:p w:rsidR="00571167" w:rsidRDefault="00571167" w:rsidP="00571167">
      <w:pPr>
        <w:pStyle w:val="newncpi0"/>
      </w:pPr>
      <w:r>
        <w:t> 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Сведения о собственнике места размещения средства наружной рекламы</w:t>
      </w:r>
      <w:r>
        <w:t xml:space="preserve"> (уполномоченном лице):</w:t>
      </w:r>
    </w:p>
    <w:p w:rsidR="00571167" w:rsidRDefault="00571167" w:rsidP="00571167">
      <w:pPr>
        <w:pStyle w:val="newncpi0"/>
      </w:pPr>
      <w:proofErr w:type="gramStart"/>
      <w:r w:rsidRPr="00A722B9">
        <w:rPr>
          <w:sz w:val="28"/>
          <w:szCs w:val="28"/>
        </w:rPr>
        <w:t>наименование</w:t>
      </w:r>
      <w:r>
        <w:t xml:space="preserve"> (фамилия, собственное имя, отчество (если таковое имеется) _____________________________________________________________________________</w:t>
      </w:r>
      <w:proofErr w:type="gramEnd"/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lastRenderedPageBreak/>
        <w:t>место нахождения</w:t>
      </w:r>
      <w:r>
        <w:t xml:space="preserve"> (место жительства или</w:t>
      </w:r>
      <w:r w:rsidR="00A722B9">
        <w:t xml:space="preserve"> место пребывания) ___________________________________________________________________________________________________________________________________________________</w:t>
      </w:r>
      <w:r>
        <w:t>___________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учетный номер плательщика _______________</w:t>
      </w:r>
      <w:r w:rsidR="00A722B9">
        <w:rPr>
          <w:sz w:val="28"/>
          <w:szCs w:val="28"/>
        </w:rPr>
        <w:t>______________________</w:t>
      </w:r>
      <w:r w:rsidRPr="00A722B9">
        <w:rPr>
          <w:sz w:val="28"/>
          <w:szCs w:val="28"/>
        </w:rPr>
        <w:t>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контактный телефон</w:t>
      </w:r>
      <w:r>
        <w:t xml:space="preserve"> (код) __________</w:t>
      </w:r>
      <w:r w:rsidR="00A722B9">
        <w:t>_______________________________</w:t>
      </w:r>
      <w:r>
        <w:t>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форма собственности имущества</w:t>
      </w:r>
      <w:r>
        <w:t xml:space="preserve"> (республиканская, коммунальная, частная) _____________________________________________________________________________</w:t>
      </w:r>
    </w:p>
    <w:p w:rsidR="00571167" w:rsidRDefault="00571167" w:rsidP="00571167">
      <w:pPr>
        <w:pStyle w:val="newncpi"/>
      </w:pPr>
      <w:r>
        <w:t> 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Сведения о средстве наружной рекламы: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средство наружной ре</w:t>
      </w:r>
      <w:r w:rsidR="00A722B9">
        <w:rPr>
          <w:sz w:val="28"/>
          <w:szCs w:val="28"/>
        </w:rPr>
        <w:t>кламы _________________</w:t>
      </w:r>
      <w:r w:rsidRPr="00A722B9">
        <w:rPr>
          <w:sz w:val="28"/>
          <w:szCs w:val="28"/>
        </w:rPr>
        <w:t>__________________________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адрес места его размещения _________</w:t>
      </w:r>
      <w:r w:rsidR="00A722B9">
        <w:rPr>
          <w:sz w:val="28"/>
          <w:szCs w:val="28"/>
        </w:rPr>
        <w:t>_______</w:t>
      </w:r>
      <w:r w:rsidRPr="00A722B9">
        <w:rPr>
          <w:sz w:val="28"/>
          <w:szCs w:val="28"/>
        </w:rPr>
        <w:t>__________________________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площадь рекламного поля</w:t>
      </w:r>
      <w:r>
        <w:t xml:space="preserve"> (при </w:t>
      </w:r>
      <w:r w:rsidR="00A722B9">
        <w:t>его наличии) _________________</w:t>
      </w:r>
      <w:r>
        <w:t>___________________</w:t>
      </w:r>
    </w:p>
    <w:p w:rsidR="00571167" w:rsidRDefault="00571167" w:rsidP="00571167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571167" w:rsidRDefault="00571167" w:rsidP="00571167">
      <w:pPr>
        <w:pStyle w:val="newncpi0"/>
      </w:pPr>
      <w:r>
        <w:t> 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571167" w:rsidRPr="00A722B9" w:rsidRDefault="00571167" w:rsidP="00571167">
      <w:pPr>
        <w:pStyle w:val="newncpi0"/>
        <w:rPr>
          <w:sz w:val="28"/>
          <w:szCs w:val="28"/>
        </w:rPr>
      </w:pPr>
      <w:r w:rsidRPr="00A722B9">
        <w:rPr>
          <w:sz w:val="28"/>
          <w:szCs w:val="28"/>
        </w:rPr>
        <w:t>дата внесен</w:t>
      </w:r>
      <w:r w:rsidR="00A722B9">
        <w:rPr>
          <w:sz w:val="28"/>
          <w:szCs w:val="28"/>
        </w:rPr>
        <w:t>ия платы _____________</w:t>
      </w:r>
      <w:r w:rsidRPr="00A722B9">
        <w:rPr>
          <w:sz w:val="28"/>
          <w:szCs w:val="28"/>
        </w:rPr>
        <w:t>____________________________________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р</w:t>
      </w:r>
      <w:r w:rsidR="00A722B9">
        <w:rPr>
          <w:sz w:val="28"/>
          <w:szCs w:val="28"/>
        </w:rPr>
        <w:t>азмер платы _________</w:t>
      </w:r>
      <w:r w:rsidRPr="00A722B9">
        <w:rPr>
          <w:sz w:val="28"/>
          <w:szCs w:val="28"/>
        </w:rPr>
        <w:t>_____________________________________________</w:t>
      </w:r>
    </w:p>
    <w:p w:rsidR="00571167" w:rsidRDefault="00571167" w:rsidP="00571167">
      <w:pPr>
        <w:pStyle w:val="newncpi"/>
      </w:pPr>
      <w:r>
        <w:t> </w:t>
      </w:r>
    </w:p>
    <w:p w:rsidR="00571167" w:rsidRDefault="00571167" w:rsidP="00571167">
      <w:pPr>
        <w:pStyle w:val="newncpi0"/>
      </w:pPr>
      <w:r w:rsidRPr="00A722B9">
        <w:rPr>
          <w:sz w:val="28"/>
          <w:szCs w:val="28"/>
        </w:rPr>
        <w:t>Перечень прилагаемых документов</w:t>
      </w:r>
      <w:r>
        <w:t>: __________________________</w:t>
      </w:r>
      <w:r w:rsidR="00A722B9">
        <w:t>_________</w:t>
      </w:r>
      <w:r>
        <w:t>______</w:t>
      </w:r>
    </w:p>
    <w:p w:rsidR="00571167" w:rsidRDefault="00571167" w:rsidP="00571167">
      <w:pPr>
        <w:pStyle w:val="newncpi0"/>
      </w:pPr>
      <w:r>
        <w:t>_____________________________________________________________________________</w:t>
      </w:r>
    </w:p>
    <w:p w:rsidR="00571167" w:rsidRDefault="00571167" w:rsidP="0057116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571167" w:rsidTr="00571167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71167" w:rsidTr="00571167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1167" w:rsidRDefault="0057116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71167" w:rsidRDefault="00571167" w:rsidP="00571167">
      <w:pPr>
        <w:pStyle w:val="newncpi0"/>
      </w:pPr>
      <w:r>
        <w:t>____________________________________________________________________________</w:t>
      </w:r>
    </w:p>
    <w:p w:rsidR="00571167" w:rsidRDefault="00571167" w:rsidP="00571167">
      <w:pPr>
        <w:pStyle w:val="undline"/>
        <w:jc w:val="center"/>
      </w:pPr>
      <w:r>
        <w:t>(дата подачи заявления)</w:t>
      </w:r>
    </w:p>
    <w:p w:rsidR="00571167" w:rsidRDefault="00571167"/>
    <w:p w:rsidR="00571167" w:rsidRDefault="00571167"/>
    <w:p w:rsidR="00571167" w:rsidRDefault="00571167"/>
    <w:p w:rsidR="00571167" w:rsidRDefault="00571167"/>
    <w:p w:rsidR="00571167" w:rsidRDefault="00571167"/>
    <w:sectPr w:rsidR="00571167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F50AF"/>
    <w:rsid w:val="001120CF"/>
    <w:rsid w:val="00174C57"/>
    <w:rsid w:val="00261961"/>
    <w:rsid w:val="002A08B7"/>
    <w:rsid w:val="003155B9"/>
    <w:rsid w:val="003D57D4"/>
    <w:rsid w:val="003F71BF"/>
    <w:rsid w:val="00442B5F"/>
    <w:rsid w:val="005473FE"/>
    <w:rsid w:val="0056028F"/>
    <w:rsid w:val="005677DF"/>
    <w:rsid w:val="00571167"/>
    <w:rsid w:val="005E091A"/>
    <w:rsid w:val="006020F5"/>
    <w:rsid w:val="006A6902"/>
    <w:rsid w:val="00836C5C"/>
    <w:rsid w:val="009029C3"/>
    <w:rsid w:val="00946AF6"/>
    <w:rsid w:val="00A139FF"/>
    <w:rsid w:val="00A722B9"/>
    <w:rsid w:val="00BA159E"/>
    <w:rsid w:val="00C241DB"/>
    <w:rsid w:val="00C351F3"/>
    <w:rsid w:val="00C710BE"/>
    <w:rsid w:val="00D413B6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9;&#1095;&#1077;&#1090;%20&#1092;&#1072;&#1082;&#1090;&#1091;&#1088;&#1072;%208.13.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29</cp:revision>
  <dcterms:created xsi:type="dcterms:W3CDTF">2022-07-26T08:05:00Z</dcterms:created>
  <dcterms:modified xsi:type="dcterms:W3CDTF">2023-07-11T11:50:00Z</dcterms:modified>
</cp:coreProperties>
</file>